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7FE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0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成都师范学院高等学历继续教育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  <w:lang w:val="en-US" w:eastAsia="zh-CN"/>
        </w:rPr>
        <w:t>专升本</w:t>
      </w:r>
    </w:p>
    <w:p w14:paraId="1848E1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0"/>
        <w:jc w:val="center"/>
        <w:textAlignment w:val="baseline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毕业论文（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  <w:lang w:val="en-US" w:eastAsia="zh-CN"/>
        </w:rPr>
        <w:t>设计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6"/>
          <w:sz w:val="44"/>
          <w:szCs w:val="44"/>
        </w:rPr>
        <w:t>）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5"/>
          <w:sz w:val="44"/>
          <w:szCs w:val="44"/>
          <w:lang w:val="en-US" w:eastAsia="zh-CN"/>
        </w:rPr>
        <w:t>指导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5"/>
          <w:sz w:val="44"/>
          <w:szCs w:val="44"/>
        </w:rPr>
        <w:t>教师评阅表</w:t>
      </w:r>
    </w:p>
    <w:p w14:paraId="7B0D9CB0">
      <w:pPr>
        <w:spacing w:line="23" w:lineRule="exact"/>
      </w:pPr>
    </w:p>
    <w:tbl>
      <w:tblPr>
        <w:tblStyle w:val="4"/>
        <w:tblW w:w="89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7"/>
        <w:gridCol w:w="3259"/>
        <w:gridCol w:w="2864"/>
        <w:gridCol w:w="782"/>
        <w:gridCol w:w="786"/>
      </w:tblGrid>
      <w:tr w14:paraId="210E3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8918" w:type="dxa"/>
            <w:gridSpan w:val="5"/>
            <w:vAlign w:val="top"/>
          </w:tcPr>
          <w:p w14:paraId="095D74B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21"/>
                <w:szCs w:val="21"/>
              </w:rPr>
              <w:t>论文题目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spacing w:val="1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9788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8918" w:type="dxa"/>
            <w:gridSpan w:val="5"/>
            <w:vAlign w:val="top"/>
          </w:tcPr>
          <w:p w14:paraId="5123F99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16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对毕业论文（设计）进行情况、质量及评分的意见：</w:t>
            </w:r>
          </w:p>
        </w:tc>
      </w:tr>
      <w:tr w14:paraId="13072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8918" w:type="dxa"/>
            <w:gridSpan w:val="5"/>
            <w:tcBorders>
              <w:bottom w:val="dotted" w:color="000000" w:sz="2" w:space="0"/>
            </w:tcBorders>
            <w:vAlign w:val="top"/>
          </w:tcPr>
          <w:p w14:paraId="2FF7D9A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8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0"/>
                <w:szCs w:val="20"/>
                <w:lang w:val="en-US" w:eastAsia="zh-CN"/>
              </w:rPr>
              <w:t xml:space="preserve"> </w:t>
            </w:r>
          </w:p>
        </w:tc>
      </w:tr>
      <w:tr w14:paraId="1CFFC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8918" w:type="dxa"/>
            <w:gridSpan w:val="5"/>
            <w:tcBorders>
              <w:top w:val="dotted" w:color="000000" w:sz="2" w:space="0"/>
            </w:tcBorders>
            <w:vAlign w:val="top"/>
          </w:tcPr>
          <w:p w14:paraId="41BE99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pacing w:val="-18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毕业论文（设计）评阅教师评阅成绩评分表</w:t>
            </w:r>
          </w:p>
        </w:tc>
      </w:tr>
      <w:tr w14:paraId="4AF22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1227" w:type="dxa"/>
            <w:vAlign w:val="top"/>
          </w:tcPr>
          <w:p w14:paraId="6C4C78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9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3D41964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评价项目</w:t>
            </w:r>
          </w:p>
        </w:tc>
        <w:tc>
          <w:tcPr>
            <w:tcW w:w="6123" w:type="dxa"/>
            <w:gridSpan w:val="2"/>
            <w:vAlign w:val="top"/>
          </w:tcPr>
          <w:p w14:paraId="7BAEF6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9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9179D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具体要求</w:t>
            </w:r>
          </w:p>
        </w:tc>
        <w:tc>
          <w:tcPr>
            <w:tcW w:w="782" w:type="dxa"/>
            <w:vAlign w:val="top"/>
          </w:tcPr>
          <w:p w14:paraId="7C66F0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61F6A7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分值</w:t>
            </w:r>
          </w:p>
        </w:tc>
        <w:tc>
          <w:tcPr>
            <w:tcW w:w="786" w:type="dxa"/>
            <w:vAlign w:val="top"/>
          </w:tcPr>
          <w:p w14:paraId="48FCF7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9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56D123F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评分</w:t>
            </w:r>
          </w:p>
        </w:tc>
      </w:tr>
      <w:tr w14:paraId="23D98F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27" w:type="dxa"/>
            <w:vMerge w:val="restart"/>
            <w:tcBorders>
              <w:bottom w:val="nil"/>
            </w:tcBorders>
            <w:vAlign w:val="top"/>
          </w:tcPr>
          <w:p w14:paraId="4EB6FD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A0F03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7A047EC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学习态度</w:t>
            </w:r>
          </w:p>
        </w:tc>
        <w:tc>
          <w:tcPr>
            <w:tcW w:w="6123" w:type="dxa"/>
            <w:gridSpan w:val="2"/>
            <w:vAlign w:val="top"/>
          </w:tcPr>
          <w:p w14:paraId="736ACB1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努力学习，遵守纪律，作风严谨务实</w:t>
            </w:r>
          </w:p>
        </w:tc>
        <w:tc>
          <w:tcPr>
            <w:tcW w:w="782" w:type="dxa"/>
            <w:vAlign w:val="top"/>
          </w:tcPr>
          <w:p w14:paraId="36375CA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0006FAB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4997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continue"/>
            <w:tcBorders>
              <w:top w:val="nil"/>
            </w:tcBorders>
            <w:vAlign w:val="top"/>
          </w:tcPr>
          <w:p w14:paraId="2C6375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6123" w:type="dxa"/>
            <w:gridSpan w:val="2"/>
            <w:vAlign w:val="top"/>
          </w:tcPr>
          <w:p w14:paraId="5F3FDA5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按期圆满完成规定的任务</w:t>
            </w:r>
          </w:p>
        </w:tc>
        <w:tc>
          <w:tcPr>
            <w:tcW w:w="782" w:type="dxa"/>
            <w:vAlign w:val="top"/>
          </w:tcPr>
          <w:p w14:paraId="41E71C8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4DB51C9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7D04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restart"/>
            <w:tcBorders>
              <w:bottom w:val="nil"/>
            </w:tcBorders>
            <w:vAlign w:val="top"/>
          </w:tcPr>
          <w:p w14:paraId="292FC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5A472B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35FFD2B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1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调查论证</w:t>
            </w:r>
          </w:p>
        </w:tc>
        <w:tc>
          <w:tcPr>
            <w:tcW w:w="6123" w:type="dxa"/>
            <w:gridSpan w:val="2"/>
            <w:vAlign w:val="top"/>
          </w:tcPr>
          <w:p w14:paraId="0CCB4AD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能独立查阅文献资料及从事其它形式的调研，有收集、加工各种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信息并从中获取新知识的能力</w:t>
            </w:r>
          </w:p>
        </w:tc>
        <w:tc>
          <w:tcPr>
            <w:tcW w:w="782" w:type="dxa"/>
            <w:vAlign w:val="top"/>
          </w:tcPr>
          <w:p w14:paraId="3183A5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7E4D6F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BE5C3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continue"/>
            <w:tcBorders>
              <w:top w:val="nil"/>
            </w:tcBorders>
            <w:vAlign w:val="top"/>
          </w:tcPr>
          <w:p w14:paraId="0656F5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6123" w:type="dxa"/>
            <w:gridSpan w:val="2"/>
            <w:vAlign w:val="top"/>
          </w:tcPr>
          <w:p w14:paraId="0A3EB0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能较好地理解课程任务并提出实施方案</w:t>
            </w:r>
          </w:p>
        </w:tc>
        <w:tc>
          <w:tcPr>
            <w:tcW w:w="782" w:type="dxa"/>
            <w:vAlign w:val="top"/>
          </w:tcPr>
          <w:p w14:paraId="2112743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1592F30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514E2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restart"/>
            <w:tcBorders>
              <w:bottom w:val="nil"/>
            </w:tcBorders>
            <w:vAlign w:val="top"/>
          </w:tcPr>
          <w:p w14:paraId="5E8E33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7AED1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7E1B574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5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6A9F1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A2705F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撰写质量</w:t>
            </w:r>
          </w:p>
        </w:tc>
        <w:tc>
          <w:tcPr>
            <w:tcW w:w="6123" w:type="dxa"/>
            <w:gridSpan w:val="2"/>
            <w:vAlign w:val="top"/>
          </w:tcPr>
          <w:p w14:paraId="407F496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7"/>
                <w:sz w:val="21"/>
                <w:szCs w:val="21"/>
              </w:rPr>
              <w:t>综述简练完整，有见解</w:t>
            </w:r>
          </w:p>
        </w:tc>
        <w:tc>
          <w:tcPr>
            <w:tcW w:w="782" w:type="dxa"/>
            <w:vAlign w:val="top"/>
          </w:tcPr>
          <w:p w14:paraId="6F7A69C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6E93779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FB31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27" w:type="dxa"/>
            <w:vMerge w:val="continue"/>
            <w:tcBorders>
              <w:top w:val="nil"/>
              <w:bottom w:val="nil"/>
            </w:tcBorders>
            <w:vAlign w:val="top"/>
          </w:tcPr>
          <w:p w14:paraId="34A9CE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6123" w:type="dxa"/>
            <w:gridSpan w:val="2"/>
            <w:vAlign w:val="top"/>
          </w:tcPr>
          <w:p w14:paraId="40C9DD8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立论正确，论述充分，结论严谨合理</w:t>
            </w:r>
          </w:p>
        </w:tc>
        <w:tc>
          <w:tcPr>
            <w:tcW w:w="782" w:type="dxa"/>
            <w:vAlign w:val="top"/>
          </w:tcPr>
          <w:p w14:paraId="735A81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247C6E4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1E8FF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continue"/>
            <w:tcBorders>
              <w:top w:val="nil"/>
              <w:bottom w:val="nil"/>
            </w:tcBorders>
            <w:vAlign w:val="top"/>
          </w:tcPr>
          <w:p w14:paraId="627906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6123" w:type="dxa"/>
            <w:gridSpan w:val="2"/>
            <w:vAlign w:val="top"/>
          </w:tcPr>
          <w:p w14:paraId="79AF07E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方法正确，分析处理科学</w:t>
            </w:r>
          </w:p>
        </w:tc>
        <w:tc>
          <w:tcPr>
            <w:tcW w:w="782" w:type="dxa"/>
            <w:vAlign w:val="top"/>
          </w:tcPr>
          <w:p w14:paraId="345D563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1F818E5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7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B66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continue"/>
            <w:tcBorders>
              <w:top w:val="nil"/>
            </w:tcBorders>
            <w:vAlign w:val="top"/>
          </w:tcPr>
          <w:p w14:paraId="76F86C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6123" w:type="dxa"/>
            <w:gridSpan w:val="2"/>
            <w:vAlign w:val="top"/>
          </w:tcPr>
          <w:p w14:paraId="0A9927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文字通顺，技术用语准确，符号统一，编号齐全，书写工整规范，</w:t>
            </w:r>
            <w:r>
              <w:rPr>
                <w:rFonts w:hint="eastAsia" w:ascii="仿宋" w:hAnsi="仿宋" w:eastAsia="仿宋" w:cs="仿宋"/>
                <w:spacing w:val="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图表完备、整洁、正确</w:t>
            </w:r>
          </w:p>
        </w:tc>
        <w:tc>
          <w:tcPr>
            <w:tcW w:w="782" w:type="dxa"/>
            <w:vAlign w:val="top"/>
          </w:tcPr>
          <w:p w14:paraId="7468E0C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7523326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EF3F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restart"/>
            <w:tcBorders>
              <w:bottom w:val="nil"/>
            </w:tcBorders>
            <w:vAlign w:val="top"/>
          </w:tcPr>
          <w:p w14:paraId="199F77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68F777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75D1CC8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8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综合能力</w:t>
            </w:r>
          </w:p>
        </w:tc>
        <w:tc>
          <w:tcPr>
            <w:tcW w:w="6123" w:type="dxa"/>
            <w:gridSpan w:val="2"/>
            <w:vAlign w:val="top"/>
          </w:tcPr>
          <w:p w14:paraId="4207798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能运用所学知识和技能去发现与解决实际问题</w:t>
            </w:r>
          </w:p>
        </w:tc>
        <w:tc>
          <w:tcPr>
            <w:tcW w:w="782" w:type="dxa"/>
            <w:vAlign w:val="top"/>
          </w:tcPr>
          <w:p w14:paraId="7CFD07F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03F20AD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EF499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227" w:type="dxa"/>
            <w:vMerge w:val="continue"/>
            <w:tcBorders>
              <w:top w:val="nil"/>
            </w:tcBorders>
            <w:vAlign w:val="top"/>
          </w:tcPr>
          <w:p w14:paraId="4ED54F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6123" w:type="dxa"/>
            <w:gridSpan w:val="2"/>
            <w:vAlign w:val="top"/>
          </w:tcPr>
          <w:p w14:paraId="6F956DE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能对课题进行理论分析，得出有价值的结论</w:t>
            </w:r>
          </w:p>
        </w:tc>
        <w:tc>
          <w:tcPr>
            <w:tcW w:w="782" w:type="dxa"/>
            <w:vAlign w:val="top"/>
          </w:tcPr>
          <w:p w14:paraId="2CD02A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7"/>
                <w:sz w:val="21"/>
                <w:szCs w:val="21"/>
              </w:rPr>
              <w:t>10</w:t>
            </w:r>
          </w:p>
        </w:tc>
        <w:tc>
          <w:tcPr>
            <w:tcW w:w="786" w:type="dxa"/>
            <w:vAlign w:val="top"/>
          </w:tcPr>
          <w:p w14:paraId="47F648B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9" w:lineRule="auto"/>
              <w:ind w:left="0" w:right="0" w:firstLine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A145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4486" w:type="dxa"/>
            <w:gridSpan w:val="2"/>
            <w:vAlign w:val="top"/>
          </w:tcPr>
          <w:p w14:paraId="2109EF67">
            <w:pPr>
              <w:spacing w:line="365" w:lineRule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  <w:p w14:paraId="383F376A">
            <w:pPr>
              <w:pStyle w:val="5"/>
              <w:spacing w:before="78" w:line="220" w:lineRule="auto"/>
              <w:ind w:left="11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28"/>
                <w:szCs w:val="28"/>
              </w:rPr>
              <w:t>评阅教师评审成绩（百分制</w:t>
            </w:r>
            <w:r>
              <w:rPr>
                <w:rFonts w:hint="eastAsia" w:ascii="仿宋" w:hAnsi="仿宋" w:eastAsia="仿宋" w:cs="仿宋"/>
                <w:b/>
                <w:bCs/>
                <w:spacing w:val="-61"/>
                <w:sz w:val="28"/>
                <w:szCs w:val="28"/>
              </w:rPr>
              <w:t>）：</w:t>
            </w:r>
            <w:r>
              <w:rPr>
                <w:rFonts w:hint="eastAsia" w:ascii="仿宋" w:hAnsi="仿宋" w:eastAsia="仿宋" w:cs="仿宋"/>
                <w:b/>
                <w:bCs/>
                <w:spacing w:val="-6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8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u w:val="dotted" w:color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8"/>
                <w:szCs w:val="28"/>
                <w:u w:val="dotted" w:color="auto"/>
              </w:rPr>
              <w:t xml:space="preserve"> </w:t>
            </w:r>
          </w:p>
        </w:tc>
        <w:tc>
          <w:tcPr>
            <w:tcW w:w="4432" w:type="dxa"/>
            <w:gridSpan w:val="3"/>
            <w:vAlign w:val="top"/>
          </w:tcPr>
          <w:p w14:paraId="2967EE92">
            <w:pPr>
              <w:pStyle w:val="5"/>
              <w:ind w:left="275"/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</w:pPr>
          </w:p>
          <w:p w14:paraId="3916F501">
            <w:pPr>
              <w:pStyle w:val="5"/>
              <w:ind w:left="275"/>
              <w:rPr>
                <w:rFonts w:hint="eastAsia" w:ascii="仿宋" w:hAnsi="仿宋" w:eastAsia="仿宋" w:cs="仿宋"/>
                <w:position w:val="-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3"/>
                <w:sz w:val="28"/>
                <w:szCs w:val="28"/>
              </w:rPr>
              <w:t>评阅老师签名：</w:t>
            </w:r>
            <w:r>
              <w:rPr>
                <w:rFonts w:hint="eastAsia" w:ascii="仿宋" w:hAnsi="仿宋" w:eastAsia="仿宋" w:cs="仿宋"/>
                <w:position w:val="-2"/>
                <w:sz w:val="28"/>
                <w:szCs w:val="28"/>
              </w:rPr>
              <w:drawing>
                <wp:inline distT="0" distB="0" distL="0" distR="0">
                  <wp:extent cx="704850" cy="635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008" cy="6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B5AB11">
            <w:pPr>
              <w:pStyle w:val="5"/>
              <w:rPr>
                <w:rFonts w:hint="eastAsia" w:ascii="仿宋" w:hAnsi="仿宋" w:eastAsia="仿宋" w:cs="仿宋"/>
                <w:position w:val="-2"/>
                <w:sz w:val="28"/>
                <w:szCs w:val="28"/>
              </w:rPr>
            </w:pPr>
          </w:p>
          <w:p w14:paraId="72F48EF3">
            <w:pPr>
              <w:pStyle w:val="5"/>
              <w:tabs>
                <w:tab w:val="left" w:pos="1198"/>
              </w:tabs>
              <w:spacing w:line="211" w:lineRule="auto"/>
              <w:ind w:left="1065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dotted" w:color="auto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  <w:u w:val="dotted" w:color="auto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8"/>
                <w:szCs w:val="28"/>
                <w:u w:val="dotted" w:color="auto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5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pacing w:val="12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  <w:u w:val="dotted" w:color="auto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54"/>
                <w:sz w:val="28"/>
                <w:szCs w:val="28"/>
                <w:u w:val="dotted" w:color="auto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"/>
                <w:sz w:val="28"/>
                <w:szCs w:val="28"/>
              </w:rPr>
              <w:t>日</w:t>
            </w:r>
          </w:p>
        </w:tc>
      </w:tr>
    </w:tbl>
    <w:p w14:paraId="13343043">
      <w:pPr>
        <w:rPr>
          <w:rFonts w:ascii="Arial"/>
          <w:sz w:val="21"/>
        </w:rPr>
      </w:pPr>
    </w:p>
    <w:sectPr>
      <w:pgSz w:w="11906" w:h="16839"/>
      <w:pgMar w:top="1431" w:right="1491" w:bottom="0" w:left="149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2BFFABF-063B-4AFF-9620-CFEA348CC54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C6E244B-3C64-48B9-9948-E376D8B796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DE4DF88-E852-4D53-82F4-CBF6546CE33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9121FA9"/>
    <w:rsid w:val="39A16A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345</Words>
  <Characters>355</Characters>
  <TotalTime>3</TotalTime>
  <ScaleCrop>false</ScaleCrop>
  <LinksUpToDate>false</LinksUpToDate>
  <CharactersWithSpaces>379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2024-09-12T15:04:00Z</dcterms:created>
  <dc:creator>杨果仁</dc:creator>
  <cp:lastModifiedBy>林涵</cp:lastModifiedBy>
  <dcterms:modified xsi:type="dcterms:W3CDTF">2025-03-17T03:24:34Z</dcterms:modified>
  <dc:title>成都师范学院XX学院XX专业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2025-01-14T11:21:16Z</vt:filetime>
  </property>
  <property fmtid="{D5CDD505-2E9C-101B-9397-08002B2CF9AE}" pid="4" name="KSOTemplateDocerSaveRecord">
    <vt:lpwstr>eyJoZGlkIjoiNWU1NThmMGQ4NDQ0MTk4OTI4MGViMWJkM2RhYTk1ZTAiLCJ1c2VySWQiOiIxNTcxODU3NjM4In0=</vt:lpwstr>
  </property>
  <property fmtid="{D5CDD505-2E9C-101B-9397-08002B2CF9AE}" pid="5" name="KSOProductBuildVer">
    <vt:lpwstr>2052-12.1.0.19302</vt:lpwstr>
  </property>
  <property fmtid="{D5CDD505-2E9C-101B-9397-08002B2CF9AE}" pid="6" name="ICV">
    <vt:lpwstr>9E926524EC7F423BACE8498E3445297B_13</vt:lpwstr>
  </property>
</Properties>
</file>